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4C4" w:rsidRPr="00F824C4" w:rsidRDefault="00F824C4" w:rsidP="00F824C4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</w:t>
      </w:r>
      <w:r w:rsidRPr="00F824C4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>Утвержден</w:t>
      </w:r>
    </w:p>
    <w:p w:rsidR="00F824C4" w:rsidRPr="00F824C4" w:rsidRDefault="00F824C4" w:rsidP="00F824C4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>постановлением Главы</w:t>
      </w:r>
    </w:p>
    <w:p w:rsidR="00F824C4" w:rsidRPr="00F824C4" w:rsidRDefault="00F824C4" w:rsidP="00F824C4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>Каменского городского округа</w:t>
      </w:r>
    </w:p>
    <w:p w:rsidR="00F824C4" w:rsidRPr="00F824C4" w:rsidRDefault="00F824C4" w:rsidP="00F824C4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от </w:t>
      </w:r>
      <w:r w:rsidR="00AB4CD2">
        <w:rPr>
          <w:rFonts w:ascii="Liberation Serif" w:eastAsia="Times New Roman" w:hAnsi="Liberation Serif" w:cs="Times New Roman"/>
          <w:sz w:val="28"/>
          <w:szCs w:val="28"/>
          <w:lang w:eastAsia="ru-RU"/>
        </w:rPr>
        <w:t>01.10.2019</w:t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 </w:t>
      </w:r>
      <w:r w:rsidR="00AB4CD2">
        <w:rPr>
          <w:rFonts w:ascii="Liberation Serif" w:eastAsia="Times New Roman" w:hAnsi="Liberation Serif" w:cs="Times New Roman"/>
          <w:sz w:val="28"/>
          <w:szCs w:val="28"/>
          <w:lang w:eastAsia="ru-RU"/>
        </w:rPr>
        <w:t>1831</w:t>
      </w:r>
      <w:bookmarkStart w:id="0" w:name="_GoBack"/>
      <w:bookmarkEnd w:id="0"/>
    </w:p>
    <w:p w:rsidR="00F824C4" w:rsidRPr="00F824C4" w:rsidRDefault="00F824C4" w:rsidP="00F824C4">
      <w:pPr>
        <w:spacing w:after="0" w:line="240" w:lineRule="auto"/>
        <w:ind w:left="567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>«</w:t>
      </w:r>
      <w:r w:rsidRPr="00F824C4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О </w:t>
      </w:r>
      <w:r w:rsidR="00F64539">
        <w:rPr>
          <w:rFonts w:ascii="Liberation Serif" w:eastAsia="Times New Roman" w:hAnsi="Liberation Serif" w:cs="Times New Roman"/>
          <w:sz w:val="20"/>
          <w:szCs w:val="20"/>
          <w:lang w:eastAsia="ru-RU"/>
        </w:rPr>
        <w:t>П</w:t>
      </w:r>
      <w:r w:rsidRPr="00F824C4">
        <w:rPr>
          <w:rFonts w:ascii="Liberation Serif" w:eastAsia="Times New Roman" w:hAnsi="Liberation Serif" w:cs="Times New Roman"/>
          <w:sz w:val="20"/>
          <w:szCs w:val="20"/>
          <w:lang w:eastAsia="ru-RU"/>
        </w:rPr>
        <w:t>орядках принятия решений о подготовке и реализации бюджетных инвестиций в объекты муниципальной собственности муниципального образования «Каменский городской округ» и осуществления бюджетных инвестиций за счёт средств местного бюджета</w:t>
      </w:r>
      <w:r w:rsidRPr="00F824C4">
        <w:rPr>
          <w:rFonts w:ascii="Liberation Serif" w:eastAsia="Times New Roman" w:hAnsi="Liberation Serif" w:cs="Times New Roman"/>
          <w:sz w:val="24"/>
          <w:szCs w:val="24"/>
          <w:lang w:eastAsia="ru-RU"/>
        </w:rPr>
        <w:t>»</w:t>
      </w:r>
    </w:p>
    <w:p w:rsidR="00F824C4" w:rsidRPr="00F824C4" w:rsidRDefault="00F824C4" w:rsidP="00F824C4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F824C4" w:rsidRPr="00F824C4" w:rsidRDefault="00F824C4" w:rsidP="00F824C4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F824C4" w:rsidRPr="00F824C4" w:rsidRDefault="00F824C4" w:rsidP="00F824C4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ПОРЯДОК</w:t>
      </w:r>
    </w:p>
    <w:p w:rsidR="00F824C4" w:rsidRPr="00F824C4" w:rsidRDefault="00F824C4" w:rsidP="00F824C4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осуществления бюджетных инвестиций </w:t>
      </w:r>
    </w:p>
    <w:p w:rsidR="00F824C4" w:rsidRPr="00F824C4" w:rsidRDefault="00F824C4" w:rsidP="00F824C4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в объекты муниципальной собственности</w:t>
      </w:r>
    </w:p>
    <w:p w:rsidR="00F824C4" w:rsidRPr="00F824C4" w:rsidRDefault="00F824C4" w:rsidP="00F824C4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муниципального образования «Каменский городской округ»</w:t>
      </w:r>
    </w:p>
    <w:p w:rsidR="00F824C4" w:rsidRPr="00F824C4" w:rsidRDefault="00F824C4" w:rsidP="00F824C4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за счёт средств местного бюджета</w:t>
      </w:r>
    </w:p>
    <w:p w:rsidR="00F824C4" w:rsidRPr="00F824C4" w:rsidRDefault="00F824C4" w:rsidP="00F824C4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F824C4" w:rsidRPr="00F824C4" w:rsidRDefault="00F824C4" w:rsidP="00F824C4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CD7911" w:rsidRDefault="00F824C4" w:rsidP="00F824C4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>1. Настоящий Порядок устанавливает правила осуществления бюджетных инвестиций в форме капитальных вложений в объекты капитального строительства муниципальной собственности муниципального образования «Каменский городской округ» или в приобретение объектов недвижимого имущества в муниципальную собственность муниципального образования «Каменский городской округ» за счет средств местного бюджета (далее по тексту, соответственно, - объекты капитального строительства, объекты недвижимого имущества, бюджетные инвестиции</w:t>
      </w:r>
      <w:r w:rsidR="00CD7911">
        <w:rPr>
          <w:rFonts w:ascii="Liberation Serif" w:eastAsia="Times New Roman" w:hAnsi="Liberation Serif" w:cs="Times New Roman"/>
          <w:sz w:val="28"/>
          <w:szCs w:val="28"/>
          <w:lang w:eastAsia="ru-RU"/>
        </w:rPr>
        <w:t>).</w:t>
      </w:r>
    </w:p>
    <w:p w:rsidR="00F824C4" w:rsidRPr="00F824C4" w:rsidRDefault="00F824C4" w:rsidP="00F824C4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2. Бюджетные ассигнования на осуществление бюджетных инвестиций предусматриваются в местном бюджете </w:t>
      </w:r>
      <w:r w:rsidR="00AF1C1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соответствии с </w:t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муниципальны</w:t>
      </w:r>
      <w:r w:rsidR="00AF1C14">
        <w:rPr>
          <w:rFonts w:ascii="Liberation Serif" w:eastAsia="Times New Roman" w:hAnsi="Liberation Serif" w:cs="Times New Roman"/>
          <w:sz w:val="28"/>
          <w:szCs w:val="28"/>
          <w:lang w:eastAsia="ru-RU"/>
        </w:rPr>
        <w:t>ми</w:t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программ</w:t>
      </w:r>
      <w:r w:rsidR="00AF1C14">
        <w:rPr>
          <w:rFonts w:ascii="Liberation Serif" w:eastAsia="Times New Roman" w:hAnsi="Liberation Serif" w:cs="Times New Roman"/>
          <w:sz w:val="28"/>
          <w:szCs w:val="28"/>
          <w:lang w:eastAsia="ru-RU"/>
        </w:rPr>
        <w:t>ами</w:t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муниципального образования «Каменский городской округ».</w:t>
      </w:r>
    </w:p>
    <w:p w:rsidR="00F824C4" w:rsidRPr="00F824C4" w:rsidRDefault="00F824C4" w:rsidP="00F824C4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3. </w:t>
      </w:r>
      <w:proofErr w:type="gramStart"/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>Информация о сроках и об объемах оплаты по муниципальным контрактам, заключенным в целях строительства (реконструкции, в том числе с элементами реставрации, технического перевооружения) объектов капитального строительства и (или) приобретения объектов недвижимого имущества учитывается при формировании прогноза кассовых выплат из местного бюджета, необходимого для составления в установленном порядке кассового плана исполнения местного бюджета.</w:t>
      </w:r>
      <w:proofErr w:type="gramEnd"/>
    </w:p>
    <w:p w:rsidR="00F824C4" w:rsidRPr="00F824C4" w:rsidRDefault="00F824C4" w:rsidP="00F824C4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>4. Не допускается осуществление бюджетных инвестиций в объекты капитального строительства и объекты недвижимого имущества, которые не относятся (не могут быть отнесены) к муниципальной собственности муниципального образования «Каменский городской округ».</w:t>
      </w:r>
    </w:p>
    <w:p w:rsidR="00F824C4" w:rsidRPr="00F824C4" w:rsidRDefault="00F824C4" w:rsidP="00E7282C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5. </w:t>
      </w:r>
      <w:proofErr w:type="gramStart"/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Расходы</w:t>
      </w:r>
      <w:r w:rsidR="00AF1C14">
        <w:rPr>
          <w:rFonts w:ascii="Liberation Serif" w:eastAsia="Times New Roman" w:hAnsi="Liberation Serif" w:cs="Times New Roman"/>
          <w:sz w:val="28"/>
          <w:szCs w:val="28"/>
          <w:lang w:eastAsia="ru-RU"/>
        </w:rPr>
        <w:t>,</w:t>
      </w:r>
      <w:r w:rsidR="00E7282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>связанные с бюджетными инвестициями, осуществляются</w:t>
      </w:r>
      <w:r w:rsidR="00CD791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муниципальными заказчиками являющимися получателями средств местного бюджета</w:t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в порядке, установленном бюджетным законодательством Российской Федерации, на основании муниципальных контрактов, заключенных в целях строительства (реконструкции, в том числе с элементами реставрации, технического перевооружения) объектов капитального строительства и (или) приобретения объектов недвижимого имущества</w:t>
      </w:r>
      <w:r w:rsidR="00E7282C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  <w:proofErr w:type="gramEnd"/>
    </w:p>
    <w:p w:rsidR="00F824C4" w:rsidRPr="00F824C4" w:rsidRDefault="00F824C4" w:rsidP="00F824C4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 xml:space="preserve">6. Операции </w:t>
      </w:r>
      <w:r w:rsidR="00CD7911">
        <w:rPr>
          <w:rFonts w:ascii="Liberation Serif" w:eastAsia="Times New Roman" w:hAnsi="Liberation Serif" w:cs="Times New Roman"/>
          <w:sz w:val="28"/>
          <w:szCs w:val="28"/>
          <w:lang w:eastAsia="ru-RU"/>
        </w:rPr>
        <w:t>с</w:t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бюджетн</w:t>
      </w:r>
      <w:r w:rsidR="00CD791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ыми </w:t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инвестици</w:t>
      </w:r>
      <w:r w:rsidR="00DD006F">
        <w:rPr>
          <w:rFonts w:ascii="Liberation Serif" w:eastAsia="Times New Roman" w:hAnsi="Liberation Serif" w:cs="Times New Roman"/>
          <w:sz w:val="28"/>
          <w:szCs w:val="28"/>
          <w:lang w:eastAsia="ru-RU"/>
        </w:rPr>
        <w:t>ями</w:t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отражаются на лицевых счетах</w:t>
      </w:r>
      <w:r w:rsidR="00DD006F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получателя бюджетных средств, открытых в </w:t>
      </w: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>Финансовом управлении Администрации Каменского городского в установленном им порядке.</w:t>
      </w:r>
    </w:p>
    <w:p w:rsidR="00F824C4" w:rsidRPr="00F824C4" w:rsidRDefault="00F824C4" w:rsidP="00F824C4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>7. Сметная стоимость объекта капитального строительства, в строительство (реконструкцию, в том числе с элементами реставрации, техническое перевооружение) которого предоставляются бюджетные инвестиции, подлежит проверке на предмет достоверности ее определения организацией, уполномоченной на проведение такой проверки в соответствии с действующим законодательством.</w:t>
      </w:r>
    </w:p>
    <w:p w:rsidR="00F824C4" w:rsidRPr="00F824C4" w:rsidRDefault="00F824C4" w:rsidP="00F824C4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>Положительное заключение государственной экспертизы проектной документации, содержащее оценку сметной стоимости объекта капитального строительства, в строительство (реконструкцию, в том числе с элементами реставрации, техническое перевооружение) которого предоставляются бюджетные инвестиции, рассматривается как положительное заключение о достоверности определения сметной стоимости данного объекта.</w:t>
      </w:r>
    </w:p>
    <w:p w:rsidR="00F824C4" w:rsidRPr="00F824C4" w:rsidRDefault="00F824C4" w:rsidP="00F824C4">
      <w:pPr>
        <w:spacing w:after="0" w:line="240" w:lineRule="auto"/>
        <w:ind w:firstLine="708"/>
        <w:jc w:val="both"/>
        <w:rPr>
          <w:rFonts w:ascii="Liberation Serif" w:eastAsia="Times New Roman" w:hAnsi="Liberation Serif" w:cs="Calibri"/>
          <w:sz w:val="2"/>
          <w:szCs w:val="2"/>
          <w:lang w:eastAsia="ru-RU"/>
        </w:rPr>
      </w:pPr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>8 Средства, полученные из местного бюджета в форме бюджетных инвестиций, носят целевой характер и не могут быть использованы на иные цели. Нецелевое использование бюджетных сре</w:t>
      </w:r>
      <w:proofErr w:type="gramStart"/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>дств вл</w:t>
      </w:r>
      <w:proofErr w:type="gramEnd"/>
      <w:r w:rsidRPr="00F824C4">
        <w:rPr>
          <w:rFonts w:ascii="Liberation Serif" w:eastAsia="Times New Roman" w:hAnsi="Liberation Serif" w:cs="Times New Roman"/>
          <w:sz w:val="28"/>
          <w:szCs w:val="28"/>
          <w:lang w:eastAsia="ru-RU"/>
        </w:rPr>
        <w:t>ечет применение мер ответственности, предусмотренных бюджетным, административным, уголовным законодательством.</w:t>
      </w:r>
    </w:p>
    <w:p w:rsidR="00631904" w:rsidRDefault="00631904"/>
    <w:sectPr w:rsidR="00631904" w:rsidSect="00472C7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961" w:right="566" w:bottom="568" w:left="1560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318" w:rsidRDefault="00594318">
      <w:pPr>
        <w:spacing w:after="0" w:line="240" w:lineRule="auto"/>
      </w:pPr>
      <w:r>
        <w:separator/>
      </w:r>
    </w:p>
  </w:endnote>
  <w:endnote w:type="continuationSeparator" w:id="0">
    <w:p w:rsidR="00594318" w:rsidRDefault="00594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721" w:rsidRDefault="00F824C4" w:rsidP="0081605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C1721" w:rsidRDefault="00594318" w:rsidP="00D10865">
    <w:pPr>
      <w:pStyle w:val="a3"/>
      <w:ind w:right="360"/>
    </w:pPr>
  </w:p>
  <w:p w:rsidR="00BC1721" w:rsidRDefault="0059431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721" w:rsidRDefault="00594318" w:rsidP="00816056">
    <w:pPr>
      <w:pStyle w:val="a3"/>
      <w:framePr w:wrap="around" w:vAnchor="text" w:hAnchor="margin" w:xAlign="right" w:y="1"/>
      <w:rPr>
        <w:rStyle w:val="a7"/>
      </w:rPr>
    </w:pPr>
  </w:p>
  <w:p w:rsidR="00BC1721" w:rsidRPr="00F43166" w:rsidRDefault="00594318" w:rsidP="00DB31D6">
    <w:pPr>
      <w:pStyle w:val="a3"/>
      <w:jc w:val="right"/>
      <w:rPr>
        <w:color w:val="99CC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318" w:rsidRDefault="00594318">
      <w:pPr>
        <w:spacing w:after="0" w:line="240" w:lineRule="auto"/>
      </w:pPr>
      <w:r>
        <w:separator/>
      </w:r>
    </w:p>
  </w:footnote>
  <w:footnote w:type="continuationSeparator" w:id="0">
    <w:p w:rsidR="00594318" w:rsidRDefault="00594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721" w:rsidRDefault="00F824C4" w:rsidP="001C1F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C1721" w:rsidRDefault="00594318">
    <w:pPr>
      <w:pStyle w:val="a5"/>
    </w:pPr>
  </w:p>
  <w:p w:rsidR="00BC1721" w:rsidRDefault="0059431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C78" w:rsidRDefault="00F824C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B4CD2">
      <w:rPr>
        <w:noProof/>
      </w:rPr>
      <w:t>2</w:t>
    </w:r>
    <w:r>
      <w:fldChar w:fldCharType="end"/>
    </w:r>
  </w:p>
  <w:p w:rsidR="00472C78" w:rsidRDefault="0059431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F67"/>
    <w:rsid w:val="0005655E"/>
    <w:rsid w:val="00135DB7"/>
    <w:rsid w:val="00592FC6"/>
    <w:rsid w:val="00594318"/>
    <w:rsid w:val="00631904"/>
    <w:rsid w:val="00661B5D"/>
    <w:rsid w:val="00855D25"/>
    <w:rsid w:val="0097258C"/>
    <w:rsid w:val="00AB4CD2"/>
    <w:rsid w:val="00AF1C14"/>
    <w:rsid w:val="00BE3C7A"/>
    <w:rsid w:val="00CC7F67"/>
    <w:rsid w:val="00CD7911"/>
    <w:rsid w:val="00DD006F"/>
    <w:rsid w:val="00E7282C"/>
    <w:rsid w:val="00F64539"/>
    <w:rsid w:val="00F8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82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824C4"/>
  </w:style>
  <w:style w:type="paragraph" w:styleId="a5">
    <w:name w:val="header"/>
    <w:basedOn w:val="a"/>
    <w:link w:val="a6"/>
    <w:uiPriority w:val="99"/>
    <w:rsid w:val="00F824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824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824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82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824C4"/>
  </w:style>
  <w:style w:type="paragraph" w:styleId="a5">
    <w:name w:val="header"/>
    <w:basedOn w:val="a"/>
    <w:link w:val="a6"/>
    <w:uiPriority w:val="99"/>
    <w:rsid w:val="00F824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824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82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Экономисты</dc:creator>
  <cp:keywords/>
  <dc:description/>
  <cp:lastModifiedBy>Настя</cp:lastModifiedBy>
  <cp:revision>10</cp:revision>
  <cp:lastPrinted>2019-10-01T10:53:00Z</cp:lastPrinted>
  <dcterms:created xsi:type="dcterms:W3CDTF">2019-09-17T05:26:00Z</dcterms:created>
  <dcterms:modified xsi:type="dcterms:W3CDTF">2019-10-01T10:57:00Z</dcterms:modified>
</cp:coreProperties>
</file>